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B" w:rsidRDefault="00A24F4B" w:rsidP="00A700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«УТВЕРЖДАЮ»</w:t>
      </w: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директора школы</w:t>
      </w: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А.В.Шашкова</w:t>
      </w:r>
      <w:proofErr w:type="spellEnd"/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№ 63 от 31.08.2021 года</w:t>
      </w: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«ШАХМАТНАЯ АЗБУКА»</w:t>
      </w: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5 лет</w:t>
      </w:r>
      <w:bookmarkStart w:id="0" w:name="_GoBack"/>
      <w:bookmarkEnd w:id="0"/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озьма-Демьяновское</w:t>
      </w:r>
      <w:proofErr w:type="spellEnd"/>
    </w:p>
    <w:p w:rsid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A24F4B" w:rsidRPr="00A24F4B" w:rsidRDefault="00A24F4B" w:rsidP="00A24F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0AF" w:rsidRPr="00A700AF" w:rsidRDefault="00A700AF" w:rsidP="00A700AF">
      <w:pPr>
        <w:spacing w:after="0" w:line="240" w:lineRule="auto"/>
        <w:ind w:firstLine="567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дополнительного образования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«Шахматная азбука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уровне основного общего образования.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A700AF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 xml:space="preserve"> Личностные результаты освоения основной образовательной программы: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конвенционирования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Сформированность ценности здорового и безопасного образа жизни;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выраженной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A700AF" w:rsidRPr="00A700AF" w:rsidRDefault="00A700AF" w:rsidP="00A700AF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A700AF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700AF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A700AF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700AF">
        <w:rPr>
          <w:rFonts w:ascii="Times" w:eastAsia="Times New Roman" w:hAnsi="Times" w:cs="Times New Roman"/>
          <w:sz w:val="28"/>
          <w:szCs w:val="28"/>
          <w:lang w:eastAsia="ru-RU"/>
        </w:rPr>
        <w:t>Метапредметные</w:t>
      </w:r>
      <w:proofErr w:type="spellEnd"/>
      <w:r w:rsidRPr="00A700AF">
        <w:rPr>
          <w:rFonts w:ascii="Times" w:eastAsia="Times New Roman" w:hAnsi="Times" w:cs="Times New Roman"/>
          <w:sz w:val="28"/>
          <w:szCs w:val="28"/>
          <w:lang w:eastAsia="ru-RU"/>
        </w:rPr>
        <w:t xml:space="preserve"> результаты </w:t>
      </w:r>
      <w:r w:rsidRPr="00A700AF">
        <w:rPr>
          <w:rFonts w:ascii="Times" w:eastAsia="Times New Roman" w:hAnsi="Times" w:cs="Helvetica"/>
          <w:sz w:val="28"/>
          <w:szCs w:val="28"/>
          <w:lang w:eastAsia="ru-RU"/>
        </w:rPr>
        <w:t xml:space="preserve">включают освоенные </w:t>
      </w:r>
      <w:proofErr w:type="gramStart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>обучающимися</w:t>
      </w:r>
      <w:proofErr w:type="gramEnd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 xml:space="preserve"> </w:t>
      </w:r>
      <w:proofErr w:type="spellStart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>межпредметные</w:t>
      </w:r>
      <w:proofErr w:type="spellEnd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 xml:space="preserve"> понятия и универсальные учебные </w:t>
      </w:r>
      <w:proofErr w:type="spellStart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>деи</w:t>
      </w:r>
      <w:r w:rsidRPr="00A700AF">
        <w:rPr>
          <w:rFonts w:ascii="Tahoma" w:eastAsia="Times New Roman" w:hAnsi="Tahoma" w:cs="Tahoma"/>
          <w:sz w:val="28"/>
          <w:szCs w:val="28"/>
          <w:lang w:eastAsia="ru-RU"/>
        </w:rPr>
        <w:t>̆</w:t>
      </w:r>
      <w:r w:rsidRPr="00A700AF">
        <w:rPr>
          <w:rFonts w:ascii="Times" w:eastAsia="Times New Roman" w:hAnsi="Times" w:cs="Helvetica"/>
          <w:sz w:val="28"/>
          <w:szCs w:val="28"/>
          <w:lang w:eastAsia="ru-RU"/>
        </w:rPr>
        <w:t>ствия</w:t>
      </w:r>
      <w:proofErr w:type="spellEnd"/>
      <w:r w:rsidRPr="00A700AF">
        <w:rPr>
          <w:rFonts w:ascii="Times" w:eastAsia="Times New Roman" w:hAnsi="Times" w:cs="Helvetica"/>
          <w:sz w:val="28"/>
          <w:szCs w:val="28"/>
          <w:lang w:eastAsia="ru-RU"/>
        </w:rPr>
        <w:t xml:space="preserve"> (регулятивные, познавательные,</w:t>
      </w:r>
      <w:r w:rsidRPr="00A700AF">
        <w:rPr>
          <w:rFonts w:ascii="Times" w:eastAsia="Times New Roman" w:hAnsi="Times" w:cs="Helvetica"/>
          <w:sz w:val="28"/>
          <w:szCs w:val="28"/>
          <w:lang w:eastAsia="ru-RU"/>
        </w:rPr>
        <w:tab/>
        <w:t>коммуникативные)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понятия</w:t>
      </w:r>
    </w:p>
    <w:p w:rsidR="00A700AF" w:rsidRPr="00A700AF" w:rsidRDefault="00A700AF" w:rsidP="00A700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формирования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понятий,  таких, как система, </w:t>
      </w:r>
      <w:r w:rsidRPr="00A700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A700AF" w:rsidRPr="00A700AF" w:rsidRDefault="00A700AF" w:rsidP="00A700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00AF" w:rsidRPr="00A700AF" w:rsidRDefault="00A700AF" w:rsidP="00A700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ключевых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определять/находить, в том числе из предложенных вариантов, условия для выполнения учебной и познавательной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700AF" w:rsidRPr="00A700AF" w:rsidRDefault="00A700AF" w:rsidP="00A700AF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 характеристик процесса для получения улучшенных характеристик продукта;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познавательной.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Познавательные УУД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впечатление, оказанное на него источником;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вывод на основе критического анализа разных точек зрения, подтверждать вывод собственной аргументацией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самостоятельно полученными данными.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наоборот;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Смысловое чтение. </w:t>
      </w: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сможет: находить в тексте требуемую информацию (в соответствии с целями своей деятельности);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информационный, текст </w:t>
      </w:r>
      <w:proofErr w:type="spell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non-fiction</w:t>
      </w:r>
      <w:proofErr w:type="spellEnd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содержание и форму текста.</w:t>
      </w:r>
    </w:p>
    <w:p w:rsidR="00A700AF" w:rsidRPr="00A700AF" w:rsidRDefault="00A700AF" w:rsidP="00A700A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природной среде;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A700AF" w:rsidRPr="00A700AF" w:rsidRDefault="00A700AF" w:rsidP="00A70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00AF" w:rsidRPr="00A700AF" w:rsidRDefault="00A700AF" w:rsidP="00A70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A700AF" w:rsidRPr="00A700AF" w:rsidRDefault="00A700AF" w:rsidP="00A70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A700AF" w:rsidRPr="00A700AF" w:rsidRDefault="00A700AF" w:rsidP="00A700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A700AF" w:rsidRPr="00A700AF" w:rsidRDefault="00A700AF" w:rsidP="00A700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A700AF" w:rsidRPr="00A700AF" w:rsidRDefault="00A700AF" w:rsidP="00A700AF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позитивные отношения в процессе учебной и </w:t>
      </w: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00AF" w:rsidRPr="00A700AF" w:rsidRDefault="00A700AF" w:rsidP="00A700AF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00AF" w:rsidRPr="00A700AF" w:rsidRDefault="00A700AF" w:rsidP="00A700AF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вербальные средства (средства логической связи) для выделения смысловых блоков своего выступления;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00AF" w:rsidRPr="00A700AF" w:rsidRDefault="00A700AF" w:rsidP="00A700AF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A700AF" w:rsidRPr="00A700AF" w:rsidRDefault="00A700AF" w:rsidP="00A700AF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00AF" w:rsidRPr="00A700AF" w:rsidRDefault="00A700AF" w:rsidP="00A700AF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AF" w:rsidRPr="004B1172" w:rsidRDefault="00A700AF" w:rsidP="00A700AF">
      <w:pPr>
        <w:pStyle w:val="40"/>
        <w:keepNext/>
        <w:keepLines/>
        <w:shd w:val="clear" w:color="auto" w:fill="auto"/>
        <w:spacing w:before="0" w:after="0" w:line="240" w:lineRule="auto"/>
        <w:ind w:left="280" w:right="1820"/>
        <w:jc w:val="left"/>
        <w:rPr>
          <w:rFonts w:ascii="Times New Roman" w:hAnsi="Times New Roman" w:cs="Times New Roman"/>
          <w:sz w:val="28"/>
          <w:szCs w:val="28"/>
        </w:rPr>
      </w:pPr>
      <w:bookmarkStart w:id="6" w:name="bookmark9"/>
      <w:r w:rsidRPr="004B1172">
        <w:rPr>
          <w:rFonts w:ascii="Times New Roman" w:hAnsi="Times New Roman" w:cs="Times New Roman"/>
          <w:sz w:val="28"/>
          <w:szCs w:val="28"/>
        </w:rPr>
        <w:t>Содержание курса, реализуемое в линии УМК</w:t>
      </w:r>
      <w:bookmarkEnd w:id="6"/>
    </w:p>
    <w:p w:rsidR="00A700AF" w:rsidRPr="00856BEE" w:rsidRDefault="00A700AF" w:rsidP="00A700AF">
      <w:pPr>
        <w:pStyle w:val="6"/>
        <w:shd w:val="clear" w:color="auto" w:fill="auto"/>
        <w:spacing w:after="0" w:line="240" w:lineRule="auto"/>
        <w:ind w:left="2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left="2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Введение. Немного истории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История шахмат, их эволюция. Многовековой опыт и культурное наследие игры.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Шахматная доска и шахматное войско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Шахматная доска. Знакомство с шахматной доской. Понятие поля, горизонтали, вертикали, диагонали. Названия вертикалей и горизонталей, полей. Центр шахматной доски, центральные поля. Края доски.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Начальная расстановка фигур на доске. Знаком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ство с шахматной армией. Названия шахматных фи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гур, начальная расстановка на доске. Типичные ошиб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ки, возникающие при начальной расстановке фигур.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lastRenderedPageBreak/>
        <w:t>Ходы фигур и пешек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Ходы и взятия шахматных фигур и пешек. Король: ходы и взятия королем. Задачи-лабиринты на знания правил ходов короля. Задачи на взятие всех фигур со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 xml:space="preserve">перника </w:t>
      </w:r>
      <w:proofErr w:type="gramStart"/>
      <w:r w:rsidRPr="004B1172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4B1172">
        <w:rPr>
          <w:rFonts w:ascii="Times New Roman" w:hAnsi="Times New Roman" w:cs="Times New Roman"/>
          <w:sz w:val="28"/>
          <w:szCs w:val="28"/>
        </w:rPr>
        <w:t xml:space="preserve"> за минимальное количество ходов.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Ладья: ходы и взятия. Задачи на взятие всех фигур соперника своей ладьей за минимальное количество ходов. Задачи-лабиринты с целью добраться ладьей до определенной клетки с особыми условиями (на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пример, запрет на ходы на определенные поля).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Слон: ходы и взятия слоном. Задачи на поиск крат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чайшего пути при передвижении слона с одного поля на другое.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Ферзь: ходы и взятия. Задачи на взятия фигур со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перника ферзем.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Конь: ходы и взятия. Задачи-лабиринты на поиск оптимального маршрута при перемещении коня с од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ного поля на другое.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Пешка: ход и взятие пешкой. Отличие пешки от остальных фигур.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Тематические задачи на закрепление темы.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Цель шахматной игры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Шах. Понятие шаха. Три способа защиты от шаха. Задачи на поиск эффективного шаха либо способа за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щиты от него. Вскрытый шах, его отличие от просто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го шаха, его опасность для защищающейся стороны. Двойной шах как разновидность вскрытого шаха.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Мат: определение, примеры, простейшие кон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струкции. Отличие шаха от мата. Решение тематиче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ских задач.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Необычные ходы шахматных фигур и пешек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Сложные правила перемещений шахматных фи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гур и пешек. Превращение пешки в ферзя и другие фигуры. Рокировка, правило выполнения, случаи, когда рокировка невозможна. Взятие на проходе.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Ничья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 xml:space="preserve">Все варианты, при которых в шахматной партии фиксируется ничья. Пат как одна из разновидностей ничьей. Недостаток материала для </w:t>
      </w:r>
      <w:proofErr w:type="spellStart"/>
      <w:r w:rsidRPr="004B1172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4B1172">
        <w:rPr>
          <w:rFonts w:ascii="Times New Roman" w:hAnsi="Times New Roman" w:cs="Times New Roman"/>
          <w:sz w:val="28"/>
          <w:szCs w:val="28"/>
        </w:rPr>
        <w:t xml:space="preserve"> (напри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мер, король и конь против одинокого короля против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ника). Троекратное повторение позиции. Вечный шах как частный случай троекратного повторения. Прави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ло пятидесяти ходов и предложение ничьей.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Запись ходов партии и относительная 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172">
        <w:rPr>
          <w:rFonts w:ascii="Times New Roman" w:hAnsi="Times New Roman" w:cs="Times New Roman"/>
          <w:sz w:val="28"/>
          <w:szCs w:val="28"/>
        </w:rPr>
        <w:t>шахматных фигур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Шахматная нотация, правила записи. Примене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ние шахматной нотации на примере приведенной шахматной партии. Виды нотации: короткая и длин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ная. Знаки, используемые для комментирования шахматной партии и оценки шахматной позиции.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Ценность шахматных фигур. Относительная цен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ность шахматных фигур, легкие и тяжелые фигуры. Понятие размена.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Элементарные шахматные приемы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Вилка: определение, примеры применения вилки.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Связка: определение, тематические примеры при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менения связки.</w:t>
      </w:r>
    </w:p>
    <w:p w:rsidR="00A700AF" w:rsidRPr="00856BEE" w:rsidRDefault="00A700AF" w:rsidP="00A700AF">
      <w:pPr>
        <w:pStyle w:val="6"/>
        <w:shd w:val="clear" w:color="auto" w:fill="auto"/>
        <w:spacing w:after="0" w:line="240" w:lineRule="auto"/>
        <w:ind w:left="2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Стадии партии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 xml:space="preserve">Дебют (начало игры). Определение, виды дебютов, примеры открытых, </w:t>
      </w:r>
      <w:r w:rsidRPr="004B1172">
        <w:rPr>
          <w:rFonts w:ascii="Times New Roman" w:hAnsi="Times New Roman" w:cs="Times New Roman"/>
          <w:sz w:val="28"/>
          <w:szCs w:val="28"/>
        </w:rPr>
        <w:lastRenderedPageBreak/>
        <w:t>полуоткрытых, закрытых дебю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тов. Основные принципы игры в начале партии, ти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пичные ошибки начинающих. Значение захвата цен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тра доски в дебюте. Популярные ловушки в дебюте: «детский» и «</w:t>
      </w:r>
      <w:proofErr w:type="gramStart"/>
      <w:r w:rsidRPr="004B1172">
        <w:rPr>
          <w:rFonts w:ascii="Times New Roman" w:hAnsi="Times New Roman" w:cs="Times New Roman"/>
          <w:sz w:val="28"/>
          <w:szCs w:val="28"/>
        </w:rPr>
        <w:t>дурацкий</w:t>
      </w:r>
      <w:proofErr w:type="gramEnd"/>
      <w:r w:rsidRPr="004B1172">
        <w:rPr>
          <w:rFonts w:ascii="Times New Roman" w:hAnsi="Times New Roman" w:cs="Times New Roman"/>
          <w:sz w:val="28"/>
          <w:szCs w:val="28"/>
        </w:rPr>
        <w:t>» маты. Примеры ловушек в открытых дебютах.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Миттельшпиль (середина игры). Определение, от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личие от дебюта. План в миттельшпиле, виды пла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нов. Разбор возможных планов на примерах темати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ческих партий.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Эндшпиль (окончание игры). Определение, виды эндшпилей.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одинокому королю и разнообразие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матовых конструкций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 xml:space="preserve">Базовые приемы и алгоритмы </w:t>
      </w:r>
      <w:proofErr w:type="spellStart"/>
      <w:r w:rsidRPr="004B1172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4B1172">
        <w:rPr>
          <w:rFonts w:ascii="Times New Roman" w:hAnsi="Times New Roman" w:cs="Times New Roman"/>
          <w:sz w:val="28"/>
          <w:szCs w:val="28"/>
        </w:rPr>
        <w:t xml:space="preserve"> одиноко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го короля. Типовые матовые конструкции.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Линейный мат: определение и теоретический раз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бор.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ферзем: определение и теоретический разбор.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ладьей: определение и теоретический разбор.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двумя слонами: определение и теоретический разбор.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Разнообразие матовых конструкций. Различные виды матовых финалов. Шаблоны матовых финалов и открытие новых шаблонов.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Игра в турнирах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Шахматный этикет. Правила и нормы поведения за шахматной доской. Шахматные часы. Разновидно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сти шахматных игр. Шахматные турниры. Шахмат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ные звания и рейтинги.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Время для проведения турниров</w:t>
      </w:r>
    </w:p>
    <w:p w:rsidR="00A700AF" w:rsidRPr="00856BEE" w:rsidRDefault="00A700AF" w:rsidP="00A700AF">
      <w:pPr>
        <w:pStyle w:val="6"/>
        <w:shd w:val="clear" w:color="auto" w:fill="auto"/>
        <w:spacing w:after="0" w:line="240" w:lineRule="auto"/>
        <w:ind w:left="28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Введение в тактическую игру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Угроза: определение, разновидности угроз. Отли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чия угроз друг от друга. Способы защиты от различ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ных угроз.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Темп. Определение темпа как скорости игры. Определение темпа как потери или выигрыша време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 в развитии фигур и пешек. Значение темпа в раз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личных стадиях игры. Особое значение темпа в дебю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те. Примеры потери темпа в дебюте. Использование потери нескольки</w:t>
      </w:r>
      <w:r>
        <w:rPr>
          <w:rFonts w:ascii="Times New Roman" w:hAnsi="Times New Roman" w:cs="Times New Roman"/>
          <w:sz w:val="28"/>
          <w:szCs w:val="28"/>
        </w:rPr>
        <w:t>х темпов соперником в начале пар</w:t>
      </w:r>
      <w:r w:rsidRPr="004B1172">
        <w:rPr>
          <w:rFonts w:ascii="Times New Roman" w:hAnsi="Times New Roman" w:cs="Times New Roman"/>
          <w:sz w:val="28"/>
          <w:szCs w:val="28"/>
        </w:rPr>
        <w:t>тии. Ситуации, при которых необходимо отдавать темп сопернику. Примеры передачи темпа на основе простейших окончаний.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Промежуточный ход. Определение промежуточно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го хода. Назначение промежуточного хода. Пересече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ние промежуточного хода с тактическими приемами (например, вилкой или связкой). Примеры промежу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точного хода в дебюте партии.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Форсированная игра. Варианты форсированной игры. Как считать форсированные варианты игры, длина расчета, тематические примеры. Условно фор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сированная игра (случай, когда у соперника есть несколько вариантов, но один из них явно более силь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ный, поэтому практический смысл в расчете осталь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ных вариантов отсутствует).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Дебютные катастрофы. Тематические разборы учебных партий.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Тактические приемы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Вилка: определение, примеры.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lastRenderedPageBreak/>
        <w:t>Связка: определение, тематические примеры.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Отвлечение: определение, тематические примеры. Связь отвлечения с другими тактическими приемами (вилкой, связкой).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Время для проведения турниров</w:t>
      </w:r>
    </w:p>
    <w:p w:rsidR="00A700AF" w:rsidRPr="00856BEE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BEE">
        <w:rPr>
          <w:rFonts w:ascii="Times New Roman" w:hAnsi="Times New Roman" w:cs="Times New Roman"/>
          <w:b/>
          <w:sz w:val="28"/>
          <w:szCs w:val="28"/>
        </w:rPr>
        <w:t>4 год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Тактические приемы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в один ход. Мат и его разновидности. Приметы матирования.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Открытое нападение: определение, тематические примеры. Открытый шах как частный случай откры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того нападения. Случаи, в которых открытое нападе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ние применяется в качестве защиты от атак соперни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ка.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Рентген: определение, типовые примеры. Атака посредством рентгена. Защита собственных фигур че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рез рентген.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Завлечение: определение, тематические примеры. Связь завлечения с тактическим приемом «промежу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точный ход». Форсированная игра при использова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нии завлечения.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Перекрытие: определение, учебные примеры. Пе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рекрытие в миттельшпиле и эндшпиле как способ проведения пешки в ферзи.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 xml:space="preserve">Блокировка: определение, назначение. «Вредный шах», выпускающий короля соперника из матовой сети, как частая ошибка начинающих шахматистов. Применение блокировки в конструкциях типа </w:t>
      </w:r>
      <w:proofErr w:type="gramStart"/>
      <w:r w:rsidRPr="004B1172">
        <w:rPr>
          <w:rFonts w:ascii="Times New Roman" w:hAnsi="Times New Roman" w:cs="Times New Roman"/>
          <w:sz w:val="28"/>
          <w:szCs w:val="28"/>
        </w:rPr>
        <w:t>спер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того</w:t>
      </w:r>
      <w:proofErr w:type="gramEnd"/>
      <w:r w:rsidRPr="004B1172">
        <w:rPr>
          <w:rFonts w:ascii="Times New Roman" w:hAnsi="Times New Roman" w:cs="Times New Roman"/>
          <w:sz w:val="28"/>
          <w:szCs w:val="28"/>
        </w:rPr>
        <w:t xml:space="preserve"> мата. Пересечение блокировки с другими такти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ческими приемами.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в два хода. Поиск мата в два хода (развитие комбинационного зрения).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Завоевание поля: определение, тематические при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меры. Шах при матировании. Определение правиль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ной последовательности действий фигур. Завоевание поля при соотношении атаки/защиты поля: 2 атаки против 1 защиты, 3 против 2 или 4 против 3.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Время для проведения турниров</w:t>
      </w:r>
    </w:p>
    <w:p w:rsidR="00A700AF" w:rsidRPr="004B1172" w:rsidRDefault="00A700AF" w:rsidP="00A700AF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pos="496"/>
        </w:tabs>
        <w:spacing w:before="0" w:after="0" w:line="240" w:lineRule="auto"/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Тактические приемы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Уничтожение защиты: определение, решение ти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повых примеров. Случаи, в которых возможно унич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тожение защиты, ключевые и наиболее частые слу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чаи и позиции, типовые удары.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Освобождение линии действия: определение, при</w:t>
      </w:r>
      <w:r w:rsidRPr="004B1172">
        <w:rPr>
          <w:rFonts w:ascii="Times New Roman" w:hAnsi="Times New Roman" w:cs="Times New Roman"/>
          <w:sz w:val="28"/>
          <w:szCs w:val="28"/>
        </w:rPr>
        <w:softHyphen/>
        <w:t xml:space="preserve">меры. Примеры </w:t>
      </w:r>
      <w:proofErr w:type="spellStart"/>
      <w:r w:rsidRPr="004B1172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4B1172">
        <w:rPr>
          <w:rFonts w:ascii="Times New Roman" w:hAnsi="Times New Roman" w:cs="Times New Roman"/>
          <w:sz w:val="28"/>
          <w:szCs w:val="28"/>
        </w:rPr>
        <w:t>, проведения пешки в ферзи, получения лучшей позиции.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Мат в три хода. Поиск мата в три хода (развитие комбинационного зрения).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Ограничение подвижности фигуры. Теория и раз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бор учебных партий.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Пат (ничья): теоретическая часть, разбор типовых задач.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Вечный шах (ничья): определение, разбор типовых примеров.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Основы эндшпиля: определение, основные поня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тия и постулаты эндшпиля.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Типовые шахматные окончания. Правило квадра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та пешки. Эндшпиль с королем и пешкой против ко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роля: понятие оппозиции, основные постулаты таких окончаний.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lastRenderedPageBreak/>
        <w:t>Сочетание тактических ударов. Примеры с приме</w:t>
      </w:r>
      <w:r w:rsidRPr="004B1172">
        <w:rPr>
          <w:rFonts w:ascii="Times New Roman" w:hAnsi="Times New Roman" w:cs="Times New Roman"/>
          <w:sz w:val="28"/>
          <w:szCs w:val="28"/>
        </w:rPr>
        <w:softHyphen/>
        <w:t>нением нескольких видов тактики.</w:t>
      </w:r>
    </w:p>
    <w:p w:rsidR="00A700AF" w:rsidRPr="004B1172" w:rsidRDefault="00A700AF" w:rsidP="00A700AF">
      <w:pPr>
        <w:pStyle w:val="6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B1172">
        <w:rPr>
          <w:rFonts w:ascii="Times New Roman" w:hAnsi="Times New Roman" w:cs="Times New Roman"/>
          <w:sz w:val="28"/>
          <w:szCs w:val="28"/>
        </w:rPr>
        <w:t>Время для проведения турниров</w:t>
      </w:r>
    </w:p>
    <w:p w:rsidR="00AC3539" w:rsidRDefault="00A24F4B"/>
    <w:sectPr w:rsidR="00AC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43449"/>
    <w:multiLevelType w:val="multilevel"/>
    <w:tmpl w:val="32F66648"/>
    <w:lvl w:ilvl="0">
      <w:start w:val="5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20"/>
    <w:rsid w:val="0027177C"/>
    <w:rsid w:val="00513F8A"/>
    <w:rsid w:val="00A24F4B"/>
    <w:rsid w:val="00A700AF"/>
    <w:rsid w:val="00C9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700AF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A700A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A700AF"/>
    <w:pPr>
      <w:widowControl w:val="0"/>
      <w:shd w:val="clear" w:color="auto" w:fill="FFFFFF"/>
      <w:spacing w:after="3480" w:line="216" w:lineRule="exact"/>
      <w:ind w:hanging="52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Заголовок №4"/>
    <w:basedOn w:val="a"/>
    <w:link w:val="4"/>
    <w:rsid w:val="00A700AF"/>
    <w:pPr>
      <w:widowControl w:val="0"/>
      <w:shd w:val="clear" w:color="auto" w:fill="FFFFFF"/>
      <w:spacing w:before="300"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">
    <w:name w:val="Заголовок №5_"/>
    <w:basedOn w:val="a0"/>
    <w:link w:val="50"/>
    <w:rsid w:val="00A700A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A700AF"/>
    <w:pPr>
      <w:widowControl w:val="0"/>
      <w:shd w:val="clear" w:color="auto" w:fill="FFFFFF"/>
      <w:spacing w:before="60" w:after="240" w:line="0" w:lineRule="atLeast"/>
      <w:ind w:hanging="860"/>
      <w:jc w:val="both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A700AF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A700A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A700AF"/>
    <w:pPr>
      <w:widowControl w:val="0"/>
      <w:shd w:val="clear" w:color="auto" w:fill="FFFFFF"/>
      <w:spacing w:after="3480" w:line="216" w:lineRule="exact"/>
      <w:ind w:hanging="520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0">
    <w:name w:val="Заголовок №4"/>
    <w:basedOn w:val="a"/>
    <w:link w:val="4"/>
    <w:rsid w:val="00A700AF"/>
    <w:pPr>
      <w:widowControl w:val="0"/>
      <w:shd w:val="clear" w:color="auto" w:fill="FFFFFF"/>
      <w:spacing w:before="300"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">
    <w:name w:val="Заголовок №5_"/>
    <w:basedOn w:val="a0"/>
    <w:link w:val="50"/>
    <w:rsid w:val="00A700A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A700AF"/>
    <w:pPr>
      <w:widowControl w:val="0"/>
      <w:shd w:val="clear" w:color="auto" w:fill="FFFFFF"/>
      <w:spacing w:before="60" w:after="240" w:line="0" w:lineRule="atLeast"/>
      <w:ind w:hanging="860"/>
      <w:jc w:val="both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4637</Words>
  <Characters>26436</Characters>
  <Application>Microsoft Office Word</Application>
  <DocSecurity>0</DocSecurity>
  <Lines>220</Lines>
  <Paragraphs>62</Paragraphs>
  <ScaleCrop>false</ScaleCrop>
  <Company/>
  <LinksUpToDate>false</LinksUpToDate>
  <CharactersWithSpaces>31011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3</cp:revision>
  <dcterms:created xsi:type="dcterms:W3CDTF">2021-08-26T08:18:00Z</dcterms:created>
  <dcterms:modified xsi:type="dcterms:W3CDTF">2023-10-10T11:15:00Z</dcterms:modified>
</cp:coreProperties>
</file>